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napToGrid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snapToGrid/>
          <w:color w:val="000000"/>
          <w:kern w:val="2"/>
          <w:sz w:val="44"/>
          <w:szCs w:val="44"/>
          <w:lang w:val="en-US" w:eastAsia="zh-CN" w:bidi="ar-SA"/>
        </w:rPr>
        <w:t>宁咏在全省统战部长会议上强调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napToGrid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snapToGrid/>
          <w:color w:val="000000"/>
          <w:kern w:val="2"/>
          <w:sz w:val="44"/>
          <w:szCs w:val="44"/>
          <w:lang w:val="en-US" w:eastAsia="zh-CN" w:bidi="ar-SA"/>
        </w:rPr>
        <w:t>建平台建赛道建机制 推动“两个走在前列”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湖北日报讯 （记者许旷、通讯员杨卫东）2月7日，全省统战部长会议在武汉以电视电话会议形式召开。省委常委、统战部部长宁咏强调，要全面学习贯彻落实党的二十大精神，认真落实全国统战部长会议部署和省委工作要求，着力建平台、建赛道、建机制，推动湖北统战工作走在全国前列、政治机关建设走在本级前列，为加快先行区建设、同心共圆中国梦作出统战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宁咏指出，过去一年，在中央统战部正确指导、省委坚强领导下，全省统一战线坚持守牢底线、守正创新、强基固本，交出一份亮眼答卷。各级统战部门真抓实干、踔厉奋发，各级统战工作领导小组成员单位各司其职、协同发力，推动全省统战工作迈上了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宁咏强调，新的一年，要聚焦湖北“先行区”建设，围绕“两个走在前列”总目标，推进新时代多党合作更加规范有序、铸牢中华民族共同体意识有形有感有效、推进我国宗教中国化湖北实践、促进“两个健康”，凝聚党外知识分子、新的社会阶层人士，做好港澳台侨和海外统战工作。要落实党对统战工作的全面领导，建立健全统战工作责任制、夯实统战工作基层基础、加强统战干部队伍建设，推动全省统战工作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文章来源：http://www.hb.chinanews.com.cn/news/2023/0208/387414.ht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</w:rPr>
        <w:t>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xZDE1ZTA0OGY2MjQ4ZGYyNjZlOTNkNjM3ZWEyYjgifQ=="/>
  </w:docVars>
  <w:rsids>
    <w:rsidRoot w:val="00973E4E"/>
    <w:rsid w:val="00370435"/>
    <w:rsid w:val="006A7777"/>
    <w:rsid w:val="00973E4E"/>
    <w:rsid w:val="00B06A6E"/>
    <w:rsid w:val="375D2359"/>
    <w:rsid w:val="427F0BB3"/>
    <w:rsid w:val="74FD3C0E"/>
    <w:rsid w:val="7A2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120"/>
    </w:pPr>
    <w:rPr>
      <w:sz w:val="32"/>
      <w:szCs w:val="32"/>
    </w:rPr>
  </w:style>
  <w:style w:type="paragraph" w:styleId="3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2 Char"/>
    <w:basedOn w:val="7"/>
    <w:link w:val="4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intro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509</Words>
  <Characters>565</Characters>
  <Lines>4</Lines>
  <Paragraphs>1</Paragraphs>
  <TotalTime>7</TotalTime>
  <ScaleCrop>false</ScaleCrop>
  <LinksUpToDate>false</LinksUpToDate>
  <CharactersWithSpaces>567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2023-02-14T07:55:00Z</dcterms:created>
  <dc:creator>Administrator</dc:creator>
  <cp:lastModifiedBy>Administrator</cp:lastModifiedBy>
  <dcterms:modified xsi:type="dcterms:W3CDTF">2023-03-03T05:24:04Z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81CEF1B3EAEE46A28803EE7A71BE1F82</vt:lpwstr>
  </property>
</Properties>
</file>